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83" text:style-name="Internet_20_link" text:visited-style-name="Visited_20_Internet_20_Link">
              <text:span text:style-name="ListLabel_20_28">
                <text:span text:style-name="T8">1 RV2022-073 Instellen stuurgroep inrichting raadzaal West Betuwe en benoeming leden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3"/>
        RV2022-073 Instellen stuurgroep inrichting raadzaal West Betuwe en benoeming leden
        <text:bookmark-end text:name="6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18-05-2022 17:52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RV2022-073 instellen SG inrichting raadzaal WB en aanwijzen leden_6
              <text:span text:style-name="T3"/>
            </text:p>
            <text:p text:style-name="P7"/>
          </table:table-cell>
          <table:table-cell table:style-name="Table5.A2" office:value-type="string">
            <text:p text:style-name="P8">26-04-2022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V2022-073-instellen-SG-inrichting-raadzaal-WB-en-aanwijzen-leden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 26-04-2022 Besluit 073; benoeming leden SG inrichting raadzaal
              <text:span text:style-name="T3"/>
            </text:p>
            <text:p text:style-name="P7"/>
          </table:table-cell>
          <table:table-cell table:style-name="Table5.A2" office:value-type="string">
            <text:p text:style-name="P8">16-05-2022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43,02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aad-26-04-2022-Besluit-073-benoeming-leden-SG-inrichting-raadz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1" meta:character-count="650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