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0" w:history="1">
        <w:r>
          <w:rPr>
            <w:rFonts w:ascii="Arial" w:hAnsi="Arial" w:eastAsia="Arial" w:cs="Arial"/>
            <w:color w:val="155CAA"/>
            <w:u w:val="single"/>
          </w:rPr>
          <w:t xml:space="preserve">1 RV2022-048 Voorstel tot benoeming van de onderzoekscommissie geloofsbrieven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0"/>
      <w:r w:rsidRPr="00A448AC">
        <w:rPr>
          <w:rFonts w:ascii="Arial" w:hAnsi="Arial" w:cs="Arial"/>
          <w:b/>
          <w:bCs/>
          <w:color w:val="303F4C"/>
          <w:lang w:val="en-US"/>
        </w:rPr>
        <w:t>RV2022-048 Voorstel tot benoeming van de onderzoekscommissie geloofsbrieven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RV2022-048 benoemen onderzoekscommissie geloofsbrieven_1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22-03-2022 Besluit 048; Commissie onderzoek geloofsbrieven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48-benoemen-onderzoekscommissie-geloofsbrieven-1.pdf" TargetMode="External" /><Relationship Id="rId25" Type="http://schemas.openxmlformats.org/officeDocument/2006/relationships/hyperlink" Target="https://gemeenteraad.westbetuwe.nl//Raadsinformatie/Raad-22-03-2022-Besluit-048-Commissie-onderzoek-geloofsb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