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2" w:history="1">
        <w:r>
          <w:rPr>
            <w:rFonts w:ascii="Arial" w:hAnsi="Arial" w:eastAsia="Arial" w:cs="Arial"/>
            <w:color w:val="155CAA"/>
            <w:u w:val="single"/>
          </w:rPr>
          <w:t xml:space="preserve">1 RV2020-026 Bestemmingsplan 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2"/>
      <w:r w:rsidRPr="00A448AC">
        <w:rPr>
          <w:rFonts w:ascii="Arial" w:hAnsi="Arial" w:cs="Arial"/>
          <w:b/>
          <w:bCs/>
          <w:color w:val="303F4C"/>
          <w:lang w:val="en-US"/>
        </w:rPr>
        <w:t>RV2020-026 Bestemmingsplan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RV2020-026 vaststellen bp kern Hellouw en t Overrijke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Bestemmingsplanherziening Kern Hellouw &amp;amp; 't Overrijke v7 incl bijlagen__43344__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2/2020/17-maart/20:00/RV2020-026-vaststellen-bp-kern-Hellouw-en-t-Overrijke.pdf" TargetMode="External" /><Relationship Id="rId25" Type="http://schemas.openxmlformats.org/officeDocument/2006/relationships/hyperlink" Target="https://gemeenteraad.westbetuwe.nl//Vergaderingen/Oordeelsvorming-Voorronde-2/2020/17-maart/20:00/Bestemmingsplanherziening-Kern-Hellouw-t-Overrijke-v7-incl-bijlagen-433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