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2" text:style-name="Internet_20_link" text:visited-style-name="Visited_20_Internet_20_Link">
              <text:span text:style-name="ListLabel_20_28">
                <text:span text:style-name="T8">1 RV2020-009 Bestemmingsplan Herman Kuijkstraat te Geldermalsen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2"/>
        RV2020-009 Bestemmingsplan Herman Kuijkstraat te Geldermalsen
        <text:bookmark-end text:name="14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RV2020-009 bestemmingsplan Herman Kuijkstraat Geldermalsen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359,39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RV2020-009-bestemmingsplan-Herman-Kuijkstraat-Geldermal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190386_Herman Kuijkstraat_Rapportage Aerius Berekening_COMPLEET__41239__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190386-Herman-Kuijkstraat-Rapportage-Aerius-Berekening-COMPLEET-4123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Bijlagen toelichting_Bijlage 1 Beplantingsplan__41228__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670,86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1-Beplantingsplan-412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Bijlagen toelichting_Bijlage 2 Archeologisch onderzoek__41229__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12,75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2-Archeologisch-onderzoek-412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Bijlagen toelichting_Bijlage 4 Asbestonderzoek__41231__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8,32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4-Asbestonderzoek-412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Bijlagen toelichting_Bijlage 5 Watertoets__41232__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9,62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5-Watertoets-412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Bijlagen toelichting_Bijlage 6 Samenvatting watertoets__41233__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7,17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6-Samenvatting-watertoets-4123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Bijlagen toelichting_Bijlage 7 Quickscan natuurtoets__41234__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828,05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7-Quickscan-natuurtoets-412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Bijlagen toelichting_Bijlage 8 Huismusonderzoek__41235__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599,80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8-Huismusonderzoek-4123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Bijlagen toelichting_Bijlage 9 Vleermuisonderzoek__41236__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993,42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9-Vleermuisonderzoek-4123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Herman Kuijkstraat 44 - 50 te Geldermalsen_ontwerp_2__41226__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Herman-Kuijkstraat-44-50-te-Geldermalsen-ontwerp-2-412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nota van zienswijzendd3-3-2020__41237__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677,21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nota-van-zienswijzendd3-3-2020-4123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 2201 windhinderberekening molen De Bouwing te Geldermalsen rev 1__41238__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S-2201-windhinderberekening-molen-De-Bouwing-te-Geldermalsen-rev-1-412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WVL-Rapp. 22-11-2019__41240__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WVL-Rapp-22-11-2019-4124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Bijlagen toelichting_Bijlage 3 Verkennend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11-februari/20:00/Bijlagen-toelichting-Bijlage-3-Verkennend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Amendement VWB -BP Herman Kuijkstraat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03-03-2020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en/Amendement-VWB-BP-Herman-Kuijkstraat-2020030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220" meta:character-count="1734" meta:non-whitespace-character-count="1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