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4" text:style-name="Internet_20_link" text:visited-style-name="Visited_20_Internet_20_Link">
              <text:span text:style-name="ListLabel_20_28">
                <text:span text:style-name="T8">1 RV2020-001 Benoeming voorrondevoorzitters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4"/>
        RV2020-001 Benoeming voorrondevoorzitters
        <text:bookmark-end text:name="1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benoeming voorzitters voorronde raad in opengevallen plaatsen -def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85,70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28-januari/20:00/Voorstel-benoeming-voorzitters-voorronde-raad-in-opengevallen-plaats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5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