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3" w:history="1">
        <w:r>
          <w:rPr>
            <w:rFonts w:ascii="Arial" w:hAnsi="Arial" w:eastAsia="Arial" w:cs="Arial"/>
            <w:color w:val="155CAA"/>
            <w:u w:val="single"/>
          </w:rPr>
          <w:t xml:space="preserve">1 RV2019-079 Vaststellen WaterRioleringsbeleidsPlan 2019-2023 (WRP)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3"/>
      <w:r w:rsidRPr="00A448AC">
        <w:rPr>
          <w:rFonts w:ascii="Arial" w:hAnsi="Arial" w:cs="Arial"/>
          <w:b/>
          <w:bCs/>
          <w:color w:val="303F4C"/>
          <w:lang w:val="en-US"/>
        </w:rPr>
        <w:t>RV2019-079 Vaststellen WaterRioleringsbeleidsPlan 2019-2023 (WRP)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WRP 2019 tm 2023 def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WRP_WestBetuwe_2019-2023 (083763436-C)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raad WRP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amendement VWB -tarief rioolrecht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 geamendeerd besluit 27; WaterRioleringsbeleidsPlan 2019-2023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25-06-2019; AANGENOMEN amendement VWB trendmatige stijging tarief rioolheffing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5-juni/20:00/Raadsvoorstel-WRP-2019-tm-2023-def-3-3.pdf" TargetMode="External" /><Relationship Id="rId25" Type="http://schemas.openxmlformats.org/officeDocument/2006/relationships/hyperlink" Target="https://gemeenteraad.westbetuwe.nl//Vergaderingen/Gemeenteraad/2019/25-juni/20:00/WRP-WestBetuwe-2019-2023-083763436-C-2.pdf" TargetMode="External" /><Relationship Id="rId26" Type="http://schemas.openxmlformats.org/officeDocument/2006/relationships/hyperlink" Target="https://gemeenteraad.westbetuwe.nl//Vergaderingen/Gemeenteraad/2019/25-juni/20:00/Beantwoording-vragen-raad-WRP.pdf" TargetMode="External" /><Relationship Id="rId27" Type="http://schemas.openxmlformats.org/officeDocument/2006/relationships/hyperlink" Target="https://gemeenteraad.westbetuwe.nl//raadsinformatie/Amendementen/Bijlage-amendement-VWB-tarief-rioolrecht.pdf" TargetMode="External" /><Relationship Id="rId28" Type="http://schemas.openxmlformats.org/officeDocument/2006/relationships/hyperlink" Target="https://gemeenteraad.westbetuwe.nl//Vergaderingen/Gemeenteraad/2019/25-juni/20:00/Raad-25-06-2019-Besluit-27-WaterRioleringsbeleidsPlan-2019-2023-WB.pdf" TargetMode="External" /><Relationship Id="rId29" Type="http://schemas.openxmlformats.org/officeDocument/2006/relationships/hyperlink" Target="https://gemeenteraad.westbetuwe.nl//raadsinformatie/Amendementen/Raad-25-06-2019-AANGENOMEN-amendement-VWB-trendmatige-stijging-tarief-rioolheff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