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3" w:history="1">
        <w:r>
          <w:rPr>
            <w:rFonts w:ascii="Arial" w:hAnsi="Arial" w:eastAsia="Arial" w:cs="Arial"/>
            <w:color w:val="155CAA"/>
            <w:u w:val="single"/>
          </w:rPr>
          <w:t xml:space="preserve">1 RV2019-069 Toelating en beëdiging raadslid CDA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3"/>
      <w:r w:rsidRPr="00A448AC">
        <w:rPr>
          <w:rFonts w:ascii="Arial" w:hAnsi="Arial" w:cs="Arial"/>
          <w:b/>
          <w:bCs/>
          <w:color w:val="303F4C"/>
          <w:lang w:val="en-US"/>
        </w:rPr>
        <w:t>RV2019-069 Toelating en beëdiging raadslid CDA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en besluit benoeming raadslid CDA 20190625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25-juni/20:00/Voorstel-en-besluit-benoeming-raadslid-CDA-201906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