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0" w:history="1">
        <w:r>
          <w:rPr>
            <w:rFonts w:ascii="Arial" w:hAnsi="Arial" w:eastAsia="Arial" w:cs="Arial"/>
            <w:color w:val="155CAA"/>
            <w:u w:val="single"/>
          </w:rPr>
          <w:t xml:space="preserve">1 RV2019-040 Benoeming en beëdiging burgerlid Verenigd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0"/>
      <w:r w:rsidRPr="00A448AC">
        <w:rPr>
          <w:rFonts w:ascii="Arial" w:hAnsi="Arial" w:cs="Arial"/>
          <w:b/>
          <w:bCs/>
          <w:color w:val="303F4C"/>
          <w:lang w:val="en-US"/>
        </w:rPr>
        <w:t>RV2019-040 Benoeming en beëdiging burgerlid Verenigd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Voorstel en besluit benoeming burgerlid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6-maart/20:00/05-Voorstel-en-besluit-benoeming-burgerlid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