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3" text:style-name="Internet_20_link" text:visited-style-name="Visited_20_Internet_20_Link">
              <text:span text:style-name="ListLabel_20_28">
                <text:span text:style-name="T8">1 RV2019-035 Harmonisatie startersleningen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3"/>
        RV2019-035 Harmonisatie startersleningen
        <text:bookmark-end text:name="11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19-02-2019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technische vragen starterslening
              <text:span text:style-name="T3"/>
            </text:p>
            <text:p text:style-name="P7"/>
          </table:table-cell>
          <table:table-cell table:style-name="Table5.A2" office:value-type="string">
            <text:p text:style-name="P8">21-02-2019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Beantwoording-technische-vragen-starters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07 Raadsvoorstel en besluit Harmonisatie Starterslening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268,75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07-Raadsvoorstel-en-besluit-Harmonisatie-Starters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07 Bijlage verschillenlijst Starterslening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07-Bijlage-verschillenlijst-Startersl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07 Technische vragen Verenigd West Betuwe inzake starterslening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18-02-2019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52,37 KB
            </text:p>
          </table:table-cell>
          <table:table-cell table:style-name="Table5.A2" office:value-type="string">
            <text:p text:style-name="P33">
              <text:a xlink:type="simple" xlink:href="https://gemeenteraad.westbetuwe.nl//raadsinformatie/Postlijst-raad/07-Technische-vragen-Verenigd-West-Betuwe-inzake-starters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07 Bijlage; SL offerte anoniem
              <text:span text:style-name="T3"/>
            </text:p>
            <text:p text:style-name="P7"/>
          </table:table-cell>
          <table:table-cell table:style-name="Table5.A2" office:value-type="string">
            <text:p text:style-name="P8">18-02-2019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612,91 KB</text:p>
          </table:table-cell>
          <table:table-cell table:style-name="Table5.A2" office:value-type="string">
            <text:p text:style-name="P33">
              <text:a xlink:type="simple" xlink:href="https://gemeenteraad.westbetuwe.nl//raadsinformatie/Postlijst-raad/07-Bijlage-SL-offerte-anoni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3" meta:object-count="0" meta:page-count="2" meta:paragraph-count="56" meta:word-count="104" meta:character-count="760" meta:non-whitespace-character-count="7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