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5" w:history="1">
        <w:r>
          <w:rPr>
            <w:rFonts w:ascii="Arial" w:hAnsi="Arial" w:eastAsia="Arial" w:cs="Arial"/>
            <w:color w:val="155CAA"/>
            <w:u w:val="single"/>
          </w:rPr>
          <w:t xml:space="preserve">1 RV2019-027 Verordeningen en beleidsregels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5"/>
      <w:r w:rsidRPr="00A448AC">
        <w:rPr>
          <w:rFonts w:ascii="Arial" w:hAnsi="Arial" w:cs="Arial"/>
          <w:b/>
          <w:bCs/>
          <w:color w:val="303F4C"/>
          <w:lang w:val="en-US"/>
        </w:rPr>
        <w:t>RV2019-027 Verordeningen en beleidsregels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Raadsvoorstel Harmonisatie verordeningen Wmo Jeugdhulp Tegenprestatie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33a Verordening maatschappelijke ondersteuning en jeugdhulp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 Verordening tegenprestatie Participatiewet gemeente West Betuwe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bij agendapunt 14; tegenprestatie Avres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5-januari/20:00/33-Raadsvoorstel-Harmonisatie-verordeningen-Wmo-Jeugdhulp-Tegenprestatie-West-Betuwe.pdf" TargetMode="External" /><Relationship Id="rId25" Type="http://schemas.openxmlformats.org/officeDocument/2006/relationships/hyperlink" Target="https://gemeenteraad.westbetuwe.nl//Vergaderingen/Gemeenteraad/2019/15-januari/20:00/33a-Verordening-maatschappelijke-ondersteuning-en-jeugdhulp-West-Betuwe.pdf" TargetMode="External" /><Relationship Id="rId26" Type="http://schemas.openxmlformats.org/officeDocument/2006/relationships/hyperlink" Target="https://gemeenteraad.westbetuwe.nl//Vergaderingen/Gemeenteraad/2019/15-januari/20:00/33b-Verordening-tegenprestatie-Participatiewet-gemeente-West-Betuwe-2019.pdf" TargetMode="External" /><Relationship Id="rId27" Type="http://schemas.openxmlformats.org/officeDocument/2006/relationships/hyperlink" Target="https://gemeenteraad.westbetuwe.nl//raadsinformatie/Postlijst-raad/Beantwoording-vraag-bij-agendapunt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