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1" text:style-name="Internet_20_link" text:visited-style-name="Visited_20_Internet_20_Link">
              <text:span text:style-name="ListLabel_20_28">
                <text:span text:style-name="T8">1 RV2019-013 Bouwverordening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1"/>
        RV2019-013 Bouwverordening West Betuwe
        <text:bookmark-end text:name="11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13:46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 Raadsvoorstel Bouwverordening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9-Raadsvoorstel-Bouwverordening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19 Bouwverordening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9-Bouwverordening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19 Bijlage - bijlage incl. reglement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9-Bijlage-bijlage-incl-regle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19 Bijlage - toelichting bouwverordening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458,32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9-Bijlage-toelichting-bouwverordening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19 Bijlage - Verschillenlijst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9-Bijlage-Verschill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105" meta:character-count="713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