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3" w:history="1">
        <w:r>
          <w:rPr>
            <w:rFonts w:ascii="Arial" w:hAnsi="Arial" w:eastAsia="Arial" w:cs="Arial"/>
            <w:color w:val="155CAA"/>
            <w:u w:val="single"/>
          </w:rPr>
          <w:t xml:space="preserve">1 RV2019-005 Benoeming werkgeverscommissie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3"/>
      <w:r w:rsidRPr="00A448AC">
        <w:rPr>
          <w:rFonts w:ascii="Arial" w:hAnsi="Arial" w:cs="Arial"/>
          <w:b/>
          <w:bCs/>
          <w:color w:val="303F4C"/>
          <w:lang w:val="en-US"/>
        </w:rPr>
        <w:t>RV2019-005 Benoeming werkgeverscommissie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 13:37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Voorstel en besluit benoeming werkgeverscommissie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02-januari/19:00/11-Voorstel-en-besluit-benoeming-werkgeverscommissie-West-Betuw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