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16:59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Raadsvoorstellen en besluiten</text:p>
          </table:table-cell>
        </table:table-row>
        <table:table-row table:style-name="Table2.2">
          <table:table-cell table:style-name="Table2.A1" office:value-type="string">
            <text:p text:style-name="P4">
              Periode: 9421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1985989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1985989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