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19:15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Raadsvoorstellen en besluiten</text:p>
          </table:table-cell>
        </table:table-row>
        <table:table-row table:style-name="Table2.2">
          <table:table-cell table:style-name="Table2.A1" office:value-type="string">
            <text:p text:style-name="P4">
              Periode: 5315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1705734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1705734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