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23:57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3774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1794547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1794547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