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02:25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Raadsvoorstellen en besluiten</text:p>
          </table:table-cell>
        </table:table-row>
        <table:table-row table:style-name="Table2.2">
          <table:table-cell table:style-name="Table2.A1" office:value-type="string">
            <text:p text:style-name="P4">
              Periode: 2094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6" meta:character-count="118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631717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631717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