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5" w:history="1">
        <w:r>
          <w:rPr>
            <w:rFonts w:ascii="Arial" w:hAnsi="Arial" w:eastAsia="Arial" w:cs="Arial"/>
            <w:color w:val="155CAA"/>
            <w:u w:val="single"/>
          </w:rPr>
          <w:t xml:space="preserve">1 RV2024-121 Adviesrecht inzake omgevingsvergunning Kerkstraat 21 Tricht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8" w:history="1">
        <w:r>
          <w:rPr>
            <w:rFonts w:ascii="Arial" w:hAnsi="Arial" w:eastAsia="Arial" w:cs="Arial"/>
            <w:color w:val="155CAA"/>
            <w:u w:val="single"/>
          </w:rPr>
          <w:t xml:space="preserve">2 RV2024-117 Benoeming voorrondevoorzitters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4" w:history="1">
        <w:r>
          <w:rPr>
            <w:rFonts w:ascii="Arial" w:hAnsi="Arial" w:eastAsia="Arial" w:cs="Arial"/>
            <w:color w:val="155CAA"/>
            <w:u w:val="single"/>
          </w:rPr>
          <w:t xml:space="preserve">3 RV2024-116 Verlengen exploitatieovereenkomst Laco voor zwembad en sporthal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5"/>
      <w:r w:rsidRPr="00A448AC">
        <w:rPr>
          <w:rFonts w:ascii="Arial" w:hAnsi="Arial" w:cs="Arial"/>
          <w:b/>
          <w:bCs/>
          <w:color w:val="303F4C"/>
          <w:lang w:val="en-US"/>
        </w:rPr>
        <w:t>RV2024-121 Adviesrecht inzake omgevingsvergunning Kerkstraat 21 Tricht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RV2024-121-Adviesrecht-omgevingsvergunning-kerkstraat-21-Tricht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RB2024-121-Adviesrecht-omgevingsvergunning-kerkstraat-21-Tricht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RV2024-121-Bijlage-Aanvraag-omgevingsvergunning-via-omgevingsloket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RV2024-121-Bijlage-Motivering-Oude-Kerk-Tricht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8"/>
      <w:r w:rsidRPr="00A448AC">
        <w:rPr>
          <w:rFonts w:ascii="Arial" w:hAnsi="Arial" w:cs="Arial"/>
          <w:b/>
          <w:bCs/>
          <w:color w:val="303F4C"/>
          <w:lang w:val="en-US"/>
        </w:rPr>
        <w:t>RV2024-117 Benoeming voorrondevoorzitters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RB2024-117-benoeming-voorrondevoorzitters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RV2024-117-benoeming-voorrondevoorzitters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4"/>
      <w:r w:rsidRPr="00A448AC">
        <w:rPr>
          <w:rFonts w:ascii="Arial" w:hAnsi="Arial" w:cs="Arial"/>
          <w:b/>
          <w:bCs/>
          <w:color w:val="303F4C"/>
          <w:lang w:val="en-US"/>
        </w:rPr>
        <w:t>RV2024-116 Verlengen exploitatieovereenkomst Laco voor zwembad en sporthal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RV2024-116-Verlengen-exploitatieovereenkomst-Laco-voor-zwembad-en-sporthal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RB2024-116-Verlengen-exploitatieovereenkomst-Laco-voor-zwembad-en-sporthal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121-Adviesrecht-omgevingsvergunning-kerkstraat-21-Tricht.pdf" TargetMode="External" /><Relationship Id="rId25" Type="http://schemas.openxmlformats.org/officeDocument/2006/relationships/hyperlink" Target="https://gemeenteraad.westbetuwe.nl//Raadsinformatie/RB2024-121-Adviesrecht-omgevingsvergunning-kerkstraat-21-Tricht.pdf" TargetMode="External" /><Relationship Id="rId26" Type="http://schemas.openxmlformats.org/officeDocument/2006/relationships/hyperlink" Target="https://gemeenteraad.westbetuwe.nl//Raadsinformatie/RV2024-121-Bijlage-Aanvraag-omgevingsvergunning-via-omgevingsloket.pdf" TargetMode="External" /><Relationship Id="rId27" Type="http://schemas.openxmlformats.org/officeDocument/2006/relationships/hyperlink" Target="https://gemeenteraad.westbetuwe.nl//Raadsinformatie/RV2024-121-Bijlage-Motivering-Oude-Kerk-Tricht.pdf" TargetMode="External" /><Relationship Id="rId28" Type="http://schemas.openxmlformats.org/officeDocument/2006/relationships/hyperlink" Target="https://gemeenteraad.westbetuwe.nl//Raadsinformatie/RB2024-117-benoeming-voorrondevoorzitters.pdf" TargetMode="External" /><Relationship Id="rId29" Type="http://schemas.openxmlformats.org/officeDocument/2006/relationships/hyperlink" Target="https://gemeenteraad.westbetuwe.nl//Raadsinformatie/RV2024-117-benoeming-voorrondevoorzitters.pdf" TargetMode="External" /><Relationship Id="rId36" Type="http://schemas.openxmlformats.org/officeDocument/2006/relationships/hyperlink" Target="https://gemeenteraad.westbetuwe.nl//Raadsinformatie/RV2024-116-Verlengen-exploitatieovereenkomst-Laco-voor-zwembad-en-sporthal-1.pdf" TargetMode="External" /><Relationship Id="rId37" Type="http://schemas.openxmlformats.org/officeDocument/2006/relationships/hyperlink" Target="https://gemeenteraad.westbetuwe.nl//Raadsinformatie/RB2024-116-Verlengen-exploitatieovereenkomst-Laco-voor-zwembad-en-sportha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