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4" w:history="1">
        <w:r>
          <w:rPr>
            <w:rFonts w:ascii="Arial" w:hAnsi="Arial" w:eastAsia="Arial" w:cs="Arial"/>
            <w:color w:val="155CAA"/>
            <w:u w:val="single"/>
          </w:rPr>
          <w:t xml:space="preserve">1 2025/IN106 Voortgang herstructurering en onderzoek uitbreiding De Griend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9" w:history="1">
        <w:r>
          <w:rPr>
            <w:rFonts w:ascii="Arial" w:hAnsi="Arial" w:eastAsia="Arial" w:cs="Arial"/>
            <w:color w:val="155CAA"/>
            <w:u w:val="single"/>
          </w:rPr>
          <w:t xml:space="preserve">2 2025/IN105 rapportage herstelplan sept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8" w:history="1">
        <w:r>
          <w:rPr>
            <w:rFonts w:ascii="Arial" w:hAnsi="Arial" w:eastAsia="Arial" w:cs="Arial"/>
            <w:color w:val="155CAA"/>
            <w:u w:val="single"/>
          </w:rPr>
          <w:t xml:space="preserve">3 2025/IN104 zorgkosten eerste helft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1" w:history="1">
        <w:r>
          <w:rPr>
            <w:rFonts w:ascii="Arial" w:hAnsi="Arial" w:eastAsia="Arial" w:cs="Arial"/>
            <w:color w:val="155CAA"/>
            <w:u w:val="single"/>
          </w:rPr>
          <w:t xml:space="preserve">4 2025/IN103 Principemedewerking en adviesrecht tiny houses Meersteeg ongenummerd te Geldermalsen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9" w:history="1">
        <w:r>
          <w:rPr>
            <w:rFonts w:ascii="Arial" w:hAnsi="Arial" w:eastAsia="Arial" w:cs="Arial"/>
            <w:color w:val="155CAA"/>
            <w:u w:val="single"/>
          </w:rPr>
          <w:t xml:space="preserve">5 2025/IN102 Kwartaalrapportages verbonden partijen Q4 2024, Q1 2025 en Q2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8" w:history="1">
        <w:r>
          <w:rPr>
            <w:rFonts w:ascii="Arial" w:hAnsi="Arial" w:eastAsia="Arial" w:cs="Arial"/>
            <w:color w:val="155CAA"/>
            <w:u w:val="single"/>
          </w:rPr>
          <w:t xml:space="preserve">6 2025/IN101 regionaal programma werklocaties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7" w:history="1">
        <w:r>
          <w:rPr>
            <w:rFonts w:ascii="Arial" w:hAnsi="Arial" w:eastAsia="Arial" w:cs="Arial"/>
            <w:color w:val="155CAA"/>
            <w:u w:val="single"/>
          </w:rPr>
          <w:t xml:space="preserve">7 2025/IN100 Principemedewerking en adviesrecht realisatie acht sociale huurwoningen Meester van Daalenstraat ong. te Varik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5" w:history="1">
        <w:r>
          <w:rPr>
            <w:rFonts w:ascii="Arial" w:hAnsi="Arial" w:eastAsia="Arial" w:cs="Arial"/>
            <w:color w:val="155CAA"/>
            <w:u w:val="single"/>
          </w:rPr>
          <w:t xml:space="preserve">8 2025/IN099 beleidsregel hospitaverhuur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4" w:history="1">
        <w:r>
          <w:rPr>
            <w:rFonts w:ascii="Arial" w:hAnsi="Arial" w:eastAsia="Arial" w:cs="Arial"/>
            <w:color w:val="155CAA"/>
            <w:u w:val="single"/>
          </w:rPr>
          <w:t xml:space="preserve">9 2025/IN098 convenant groepsaanpak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3" w:history="1">
        <w:r>
          <w:rPr>
            <w:rFonts w:ascii="Arial" w:hAnsi="Arial" w:eastAsia="Arial" w:cs="Arial"/>
            <w:color w:val="155CAA"/>
            <w:u w:val="single"/>
          </w:rPr>
          <w:t xml:space="preserve">10 2025/IN097 stand van zaken dossier golfbaan the dutch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79" w:history="1">
        <w:r>
          <w:rPr>
            <w:rFonts w:ascii="Arial" w:hAnsi="Arial" w:eastAsia="Arial" w:cs="Arial"/>
            <w:color w:val="155CAA"/>
            <w:u w:val="single"/>
          </w:rPr>
          <w:t xml:space="preserve">11 2025/IN096 Brief aan de raad initiatiefvoorstel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0" w:history="1">
        <w:r>
          <w:rPr>
            <w:rFonts w:ascii="Arial" w:hAnsi="Arial" w:eastAsia="Arial" w:cs="Arial"/>
            <w:color w:val="155CAA"/>
            <w:u w:val="single"/>
          </w:rPr>
          <w:t xml:space="preserve">12 2025/IN095 regionaalactieplan dak en thuisloosheid gelderland-zuid 2026-2032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77" w:history="1">
        <w:r>
          <w:rPr>
            <w:rFonts w:ascii="Arial" w:hAnsi="Arial" w:eastAsia="Arial" w:cs="Arial"/>
            <w:color w:val="155CAA"/>
            <w:u w:val="single"/>
          </w:rPr>
          <w:t xml:space="preserve">13 2025/IN094 Ontwikkelingen carmelcollege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76" w:history="1">
        <w:r>
          <w:rPr>
            <w:rFonts w:ascii="Arial" w:hAnsi="Arial" w:eastAsia="Arial" w:cs="Arial"/>
            <w:color w:val="155CAA"/>
            <w:u w:val="single"/>
          </w:rPr>
          <w:t xml:space="preserve">14 2025/IN093 toekomstbestendige kringlooplandbouw fruitteelt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75" w:history="1">
        <w:r>
          <w:rPr>
            <w:rFonts w:ascii="Arial" w:hAnsi="Arial" w:eastAsia="Arial" w:cs="Arial"/>
            <w:color w:val="155CAA"/>
            <w:u w:val="single"/>
          </w:rPr>
          <w:t xml:space="preserve">15 2025/IN092 voortgang energieloket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4"/>
      <w:r w:rsidRPr="00A448AC">
        <w:rPr>
          <w:rFonts w:ascii="Arial" w:hAnsi="Arial" w:cs="Arial"/>
          <w:b/>
          <w:bCs/>
          <w:color w:val="303F4C"/>
          <w:lang w:val="en-US"/>
        </w:rPr>
        <w:t>2025/IN106 Voortgang herstructurering en onderzoek uitbreiding De Griend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 14:03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IN106-voortgang-herstructurering-en-onderzoek-uitbreiding-de-griend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IN106-bijlage-bewonersbrief-werkzaamheden-eind-augustus-en-september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IN106-bijlage-2-bewonersbrief-werkzaamheden-griend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9"/>
      <w:r w:rsidRPr="00A448AC">
        <w:rPr>
          <w:rFonts w:ascii="Arial" w:hAnsi="Arial" w:cs="Arial"/>
          <w:b/>
          <w:bCs/>
          <w:color w:val="303F4C"/>
          <w:lang w:val="en-US"/>
        </w:rPr>
        <w:t>2025/IN105 rapportage herstelplan sept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IN105-rapportage-herstelplan-sept-2025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IN105-bijlage-rapportage-herstelplan-sept-2025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8"/>
      <w:r w:rsidRPr="00A448AC">
        <w:rPr>
          <w:rFonts w:ascii="Arial" w:hAnsi="Arial" w:cs="Arial"/>
          <w:b/>
          <w:bCs/>
          <w:color w:val="303F4C"/>
          <w:lang w:val="en-US"/>
        </w:rPr>
        <w:t>2025/IN104 zorgkosten eerste helft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IN104-zorgkosten-eerste-helft-2025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1"/>
      <w:r w:rsidRPr="00A448AC">
        <w:rPr>
          <w:rFonts w:ascii="Arial" w:hAnsi="Arial" w:cs="Arial"/>
          <w:b/>
          <w:bCs/>
          <w:color w:val="303F4C"/>
          <w:lang w:val="en-US"/>
        </w:rPr>
        <w:t>2025/IN103 Principemedewerking en adviesrecht tiny houses Meersteeg ongenummerd te 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IN103-principemedewerking-en-adviesrecht-tiny-houses-meersteeg-geldermalsen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9"/>
      <w:r w:rsidRPr="00A448AC">
        <w:rPr>
          <w:rFonts w:ascii="Arial" w:hAnsi="Arial" w:cs="Arial"/>
          <w:b/>
          <w:bCs/>
          <w:color w:val="303F4C"/>
          <w:lang w:val="en-US"/>
        </w:rPr>
        <w:t>2025/IN102 Kwartaalrapportages verbonden partijen Q4 2024, Q1 2025 en Q2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12:07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IN102-kwartaalrapportages-verbonden-partijen-Q4-2024-Q1-2025-en-Q2-2025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8"/>
      <w:r w:rsidRPr="00A448AC">
        <w:rPr>
          <w:rFonts w:ascii="Arial" w:hAnsi="Arial" w:cs="Arial"/>
          <w:b/>
          <w:bCs/>
          <w:color w:val="303F4C"/>
          <w:lang w:val="en-US"/>
        </w:rPr>
        <w:t>2025/IN101 regionaal programma werklocaties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IN101-regionaal-programma-werklocaties-rivierenland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IN101-bijlage-1-regionaal-programma-werklocaties-2025-2029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IN101-bijlage-2-bouwstenennotitie-rpw-regio-rivierenland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7"/>
      <w:r w:rsidRPr="00A448AC">
        <w:rPr>
          <w:rFonts w:ascii="Arial" w:hAnsi="Arial" w:cs="Arial"/>
          <w:b/>
          <w:bCs/>
          <w:color w:val="303F4C"/>
          <w:lang w:val="en-US"/>
        </w:rPr>
        <w:t>2025/IN100 Principemedewerking en adviesrecht realisatie acht sociale huurwoningen Meester van Daalenstraat ong. te Varik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 10:21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IN100-principemedewerking-en-adviesrecht-realisatie-sociale-huurwoningen-te-varik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5"/>
      <w:r w:rsidRPr="00A448AC">
        <w:rPr>
          <w:rFonts w:ascii="Arial" w:hAnsi="Arial" w:cs="Arial"/>
          <w:b/>
          <w:bCs/>
          <w:color w:val="303F4C"/>
          <w:lang w:val="en-US"/>
        </w:rPr>
        <w:t>2025/IN099 beleidsregel hospitaverhuur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IN099-beleidsregel-hospitaverhuur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IN099-bijlage-beleidsregels-hospitaverhuur-gemeente-west-betuwe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4"/>
      <w:r w:rsidRPr="00A448AC">
        <w:rPr>
          <w:rFonts w:ascii="Arial" w:hAnsi="Arial" w:cs="Arial"/>
          <w:b/>
          <w:bCs/>
          <w:color w:val="303F4C"/>
          <w:lang w:val="en-US"/>
        </w:rPr>
        <w:t>2025/IN098 convenant groepsaanpak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IN098-convenant-groepsaanpak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3"/>
      <w:r w:rsidRPr="00A448AC">
        <w:rPr>
          <w:rFonts w:ascii="Arial" w:hAnsi="Arial" w:cs="Arial"/>
          <w:b/>
          <w:bCs/>
          <w:color w:val="303F4C"/>
          <w:lang w:val="en-US"/>
        </w:rPr>
        <w:t>2025/IN097 stand van zaken dossier golfbaan the dutch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15:31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IN097-stand-van-zaken-dossier-golfbaan-the-dutch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79"/>
      <w:r w:rsidRPr="00A448AC">
        <w:rPr>
          <w:rFonts w:ascii="Arial" w:hAnsi="Arial" w:cs="Arial"/>
          <w:b/>
          <w:bCs/>
          <w:color w:val="303F4C"/>
          <w:lang w:val="en-US"/>
        </w:rPr>
        <w:t>2025/IN096 Brief aan de raad initiatiefvoorstel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 16:20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IN096-brief-aan-de-raad-initiatiefvoorstel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IN096-bijlage-huisvestingsverordening-incl-managementsamenvatting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0"/>
      <w:r w:rsidRPr="00A448AC">
        <w:rPr>
          <w:rFonts w:ascii="Arial" w:hAnsi="Arial" w:cs="Arial"/>
          <w:b/>
          <w:bCs/>
          <w:color w:val="303F4C"/>
          <w:lang w:val="en-US"/>
        </w:rPr>
        <w:t>2025/IN095 regionaalactieplan dak en thuisloosheid gelderland-zuid 2026-2032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IN095-regionaal-actieplan-dak-en-thuisloosheid-gelderland-zuid-2026-2032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IN095-bijlage-1-doelenboom-regionaal-actieplan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IN095-bijlage-2-toelichting-wonen-eerst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IN095-bijlage-3-begrippenlijst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IN095-bijlage-concept-regionaal-actieplan-dak-en-thuisloosheid-gelderland-Zuid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77"/>
      <w:r w:rsidRPr="00A448AC">
        <w:rPr>
          <w:rFonts w:ascii="Arial" w:hAnsi="Arial" w:cs="Arial"/>
          <w:b/>
          <w:bCs/>
          <w:color w:val="303F4C"/>
          <w:lang w:val="en-US"/>
        </w:rPr>
        <w:t>2025/IN094 Ontwikkelingen carmelcollege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 18:11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IN094-ontwikkelingen-carmelcollege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76"/>
      <w:r w:rsidRPr="00A448AC">
        <w:rPr>
          <w:rFonts w:ascii="Arial" w:hAnsi="Arial" w:cs="Arial"/>
          <w:b/>
          <w:bCs/>
          <w:color w:val="303F4C"/>
          <w:lang w:val="en-US"/>
        </w:rPr>
        <w:t>2025/IN093 toekomstbestendige kringlooplandbouw fruitteelt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IN093-toekomstbestendige-kringlooplandbouw-fruitteelt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IN093-bijlage-advies-toekomstbestendige-landbouw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75"/>
      <w:r w:rsidRPr="00A448AC">
        <w:rPr>
          <w:rFonts w:ascii="Arial" w:hAnsi="Arial" w:cs="Arial"/>
          <w:b/>
          <w:bCs/>
          <w:color w:val="303F4C"/>
          <w:lang w:val="en-US"/>
        </w:rPr>
        <w:t>2025/IN092 voortgang energieloket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 18:09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IN092-bijlage-energieloket-cijfers-2024-westbetuwe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IN092-bijlage-energieloket-fin-verslag-2024-westbetuwe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IN092-bijlage-energieloket-verantwoording-2024-algemeen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IN092-voortgang-energieloket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06-voortgang-herstructurering-en-onderzoek-uitbreiding-de-griend.pdf" TargetMode="External" /><Relationship Id="rId25" Type="http://schemas.openxmlformats.org/officeDocument/2006/relationships/hyperlink" Target="https://gemeenteraad.westbetuwe.nl//Raadsinformatie/IN106-bijlage-bewonersbrief-werkzaamheden-eind-augustus-en-september.pdf" TargetMode="External" /><Relationship Id="rId26" Type="http://schemas.openxmlformats.org/officeDocument/2006/relationships/hyperlink" Target="https://gemeenteraad.westbetuwe.nl//Raadsinformatie/IN106-bijlage-2-bewonersbrief-werkzaamheden-griend.pdf" TargetMode="External" /><Relationship Id="rId27" Type="http://schemas.openxmlformats.org/officeDocument/2006/relationships/hyperlink" Target="https://gemeenteraad.westbetuwe.nl//Raadsinformatie/IN105-rapportage-herstelplan-sept-2025.pdf" TargetMode="External" /><Relationship Id="rId28" Type="http://schemas.openxmlformats.org/officeDocument/2006/relationships/hyperlink" Target="https://gemeenteraad.westbetuwe.nl//Raadsinformatie/IN105-bijlage-rapportage-herstelplan-sept-2025.pdf" TargetMode="External" /><Relationship Id="rId29" Type="http://schemas.openxmlformats.org/officeDocument/2006/relationships/hyperlink" Target="https://gemeenteraad.westbetuwe.nl//Raadsinformatie/IN104-zorgkosten-eerste-helft-2025.pdf" TargetMode="External" /><Relationship Id="rId36" Type="http://schemas.openxmlformats.org/officeDocument/2006/relationships/hyperlink" Target="https://gemeenteraad.westbetuwe.nl//Raadsinformatie/IN103-principemedewerking-en-adviesrecht-tiny-houses-meersteeg-geldermalsen.pdf" TargetMode="External" /><Relationship Id="rId37" Type="http://schemas.openxmlformats.org/officeDocument/2006/relationships/hyperlink" Target="https://gemeenteraad.westbetuwe.nl//Raadsinformatie/IN102-kwartaalrapportages-verbonden-partijen-Q4-2024-Q1-2025-en-Q2-2025.pdf" TargetMode="External" /><Relationship Id="rId38" Type="http://schemas.openxmlformats.org/officeDocument/2006/relationships/hyperlink" Target="https://gemeenteraad.westbetuwe.nl//Raadsinformatie/IN101-regionaal-programma-werklocaties-rivierenland.pdf" TargetMode="External" /><Relationship Id="rId39" Type="http://schemas.openxmlformats.org/officeDocument/2006/relationships/hyperlink" Target="https://gemeenteraad.westbetuwe.nl//Raadsinformatie/IN101-bijlage-1-regionaal-programma-werklocaties-2025-2029.pdf" TargetMode="External" /><Relationship Id="rId40" Type="http://schemas.openxmlformats.org/officeDocument/2006/relationships/hyperlink" Target="https://gemeenteraad.westbetuwe.nl//Raadsinformatie/IN101-bijlage-2-bouwstenennotitie-rpw-regio-rivierenland.pdf" TargetMode="External" /><Relationship Id="rId41" Type="http://schemas.openxmlformats.org/officeDocument/2006/relationships/hyperlink" Target="https://gemeenteraad.westbetuwe.nl//Raadsinformatie/IN100-principemedewerking-en-adviesrecht-realisatie-sociale-huurwoningen-te-varik.pdf" TargetMode="External" /><Relationship Id="rId42" Type="http://schemas.openxmlformats.org/officeDocument/2006/relationships/hyperlink" Target="https://gemeenteraad.westbetuwe.nl//Raadsinformatie/IN099-beleidsregel-hospitaverhuur.pdf" TargetMode="External" /><Relationship Id="rId43" Type="http://schemas.openxmlformats.org/officeDocument/2006/relationships/hyperlink" Target="https://gemeenteraad.westbetuwe.nl//Raadsinformatie/IN099-bijlage-beleidsregels-hospitaverhuur-gemeente-west-betuwe.pdf" TargetMode="External" /><Relationship Id="rId44" Type="http://schemas.openxmlformats.org/officeDocument/2006/relationships/hyperlink" Target="https://gemeenteraad.westbetuwe.nl//Raadsinformatie/IN098-convenant-groepsaanpak.pdf" TargetMode="External" /><Relationship Id="rId45" Type="http://schemas.openxmlformats.org/officeDocument/2006/relationships/hyperlink" Target="https://gemeenteraad.westbetuwe.nl//Raadsinformatie/IN097-stand-van-zaken-dossier-golfbaan-the-dutch.pdf" TargetMode="External" /><Relationship Id="rId46" Type="http://schemas.openxmlformats.org/officeDocument/2006/relationships/hyperlink" Target="https://gemeenteraad.westbetuwe.nl//Raadsinformatie/IN096-brief-aan-de-raad-initiatiefvoorstel.pdf" TargetMode="External" /><Relationship Id="rId47" Type="http://schemas.openxmlformats.org/officeDocument/2006/relationships/hyperlink" Target="https://gemeenteraad.westbetuwe.nl//Raadsinformatie/IN096-bijlage-huisvestingsverordening-incl-managementsamenvatting.pdf" TargetMode="External" /><Relationship Id="rId54" Type="http://schemas.openxmlformats.org/officeDocument/2006/relationships/hyperlink" Target="https://gemeenteraad.westbetuwe.nl//Raadsinformatie/IN095-regionaal-actieplan-dak-en-thuisloosheid-gelderland-zuid-2026-2032.pdf" TargetMode="External" /><Relationship Id="rId55" Type="http://schemas.openxmlformats.org/officeDocument/2006/relationships/hyperlink" Target="https://gemeenteraad.westbetuwe.nl//Raadsinformatie/IN095-bijlage-1-doelenboom-regionaal-actieplan.pdf" TargetMode="External" /><Relationship Id="rId56" Type="http://schemas.openxmlformats.org/officeDocument/2006/relationships/hyperlink" Target="https://gemeenteraad.westbetuwe.nl//Raadsinformatie/IN095-bijlage-2-toelichting-wonen-eerst.pdf" TargetMode="External" /><Relationship Id="rId57" Type="http://schemas.openxmlformats.org/officeDocument/2006/relationships/hyperlink" Target="https://gemeenteraad.westbetuwe.nl//Raadsinformatie/IN095-bijlage-3-begrippenlijst.pdf" TargetMode="External" /><Relationship Id="rId58" Type="http://schemas.openxmlformats.org/officeDocument/2006/relationships/hyperlink" Target="https://gemeenteraad.westbetuwe.nl//Raadsinformatie/IN095-bijlage-concept-regionaal-actieplan-dak-en-thuisloosheid-gelderland-Zuid.pdf" TargetMode="External" /><Relationship Id="rId59" Type="http://schemas.openxmlformats.org/officeDocument/2006/relationships/hyperlink" Target="https://gemeenteraad.westbetuwe.nl//Raadsinformatie/IN094-ontwikkelingen-carmelcollege.pdf" TargetMode="External" /><Relationship Id="rId60" Type="http://schemas.openxmlformats.org/officeDocument/2006/relationships/hyperlink" Target="https://gemeenteraad.westbetuwe.nl//Raadsinformatie/IN093-toekomstbestendige-kringlooplandbouw-fruitteelt.pdf" TargetMode="External" /><Relationship Id="rId61" Type="http://schemas.openxmlformats.org/officeDocument/2006/relationships/hyperlink" Target="https://gemeenteraad.westbetuwe.nl//Raadsinformatie/IN093-bijlage-advies-toekomstbestendige-landbouw.pdf" TargetMode="External" /><Relationship Id="rId62" Type="http://schemas.openxmlformats.org/officeDocument/2006/relationships/hyperlink" Target="https://gemeenteraad.westbetuwe.nl//Raadsinformatie/IN092-bijlage-energieloket-cijfers-2024-westbetuwe.pdf" TargetMode="External" /><Relationship Id="rId63" Type="http://schemas.openxmlformats.org/officeDocument/2006/relationships/hyperlink" Target="https://gemeenteraad.westbetuwe.nl//Raadsinformatie/IN092-bijlage-energieloket-fin-verslag-2024-westbetuwe.pdf" TargetMode="External" /><Relationship Id="rId64" Type="http://schemas.openxmlformats.org/officeDocument/2006/relationships/hyperlink" Target="https://gemeenteraad.westbetuwe.nl//Raadsinformatie/IN092-bijlage-energieloket-verantwoording-2024-algemeen.pdf" TargetMode="External" /><Relationship Id="rId65" Type="http://schemas.openxmlformats.org/officeDocument/2006/relationships/hyperlink" Target="https://gemeenteraad.westbetuwe.nl//Raadsinformatie/IN092-voortgang-energielok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