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07" text:style-name="Internet_20_link" text:visited-style-name="Visited_20_Internet_20_Link">
              <text:span text:style-name="ListLabel_20_28">
                <text:span text:style-name="T8">1 2025/IN107 Stand van zaken vervanging kerosineleiding Lopikerkapel Best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07"/>
        2025/IN107 Stand van zaken vervanging kerosineleiding Lopikerkapel Best
        <text:bookmark-end text:name="25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28-10-2025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02-10-2025 08:48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IN107-stand-van-zaken-vervanging-kerosineleiding-lopikerkapel-best
              <text:span text:style-name="T3"/>
            </text:p>
            <text:p text:style-name="P7"/>
          </table:table-cell>
          <table:table-cell table:style-name="Table5.A2" office:value-type="string">
            <text:p text:style-name="P8">02-10-2025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62,86 KB</text:p>
          </table:table-cell>
          <table:table-cell table:style-name="Table5.A2" office:value-type="string">
            <text:p text:style-name="P33">
              <text:a xlink:type="simple" xlink:href="https://gemeenteraad.westbetuwe.nl//Raadsinformatie/IN107-stand-van-zaken-vervanging-kerosineleiding-lopikerkapel-be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2" meta:character-count="522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