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8" text:style-name="Internet_20_link" text:visited-style-name="Visited_20_Internet_20_Link">
              <text:span text:style-name="ListLabel_20_28">
                <text:span text:style-name="T8">1 2025/IN104 zorgkosten eerste helft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8"/>
        2025/IN104 zorgkosten eerste helft 2025
        <text:bookmark-end text:name="24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23-09-2025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IN104-zorgkosten-eerste-helft-2025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04-zorgkosten-eerste-helf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3" meta:non-whitespace-character-count="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