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83" w:history="1">
        <w:r>
          <w:rPr>
            <w:rFonts w:ascii="Arial" w:hAnsi="Arial" w:eastAsia="Arial" w:cs="Arial"/>
            <w:color w:val="155CAA"/>
            <w:u w:val="single"/>
          </w:rPr>
          <w:t xml:space="preserve">1 2025/IN097 stand van zaken dossier golfbaan the dutch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83"/>
      <w:r w:rsidRPr="00A448AC">
        <w:rPr>
          <w:rFonts w:ascii="Arial" w:hAnsi="Arial" w:cs="Arial"/>
          <w:b/>
          <w:bCs/>
          <w:color w:val="303F4C"/>
          <w:lang w:val="en-US"/>
        </w:rPr>
        <w:t>2025/IN097 stand van zaken dossier golfbaan the dutch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15:31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IN097-stand-van-zaken-dossier-golfbaan-the-dutch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97-stand-van-zaken-dossier-golfbaan-the-dutch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