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3" w:history="1">
        <w:r>
          <w:rPr>
            <w:rFonts w:ascii="Arial" w:hAnsi="Arial" w:eastAsia="Arial" w:cs="Arial"/>
            <w:color w:val="155CAA"/>
            <w:u w:val="single"/>
          </w:rPr>
          <w:t xml:space="preserve">1 2025/IN087 dienstverleningsovereenkomst leerlingen en jeugdvervoer regio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3"/>
      <w:r w:rsidRPr="00A448AC">
        <w:rPr>
          <w:rFonts w:ascii="Arial" w:hAnsi="Arial" w:cs="Arial"/>
          <w:b/>
          <w:bCs/>
          <w:color w:val="303F4C"/>
          <w:lang w:val="en-US"/>
        </w:rPr>
        <w:t>2025/IN087 dienstverleningsovereenkomst leerlingen en jeugdvervoer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IN087-dienstverleningsovereenkomst-leerlingen-en-jeugdvervoer-regio-rivierenland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7-dienstverleningsovereenkomst-leerlingen-en-jeugdvervoer-regio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