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38" w:history="1">
        <w:r>
          <w:rPr>
            <w:rFonts w:ascii="Arial" w:hAnsi="Arial" w:eastAsia="Arial" w:cs="Arial"/>
            <w:color w:val="155CAA"/>
            <w:u w:val="single"/>
          </w:rPr>
          <w:t xml:space="preserve">1 2025/IN078 opgroeien in een kansrijke omgeving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38"/>
      <w:r w:rsidRPr="00A448AC">
        <w:rPr>
          <w:rFonts w:ascii="Arial" w:hAnsi="Arial" w:cs="Arial"/>
          <w:b/>
          <w:bCs/>
          <w:color w:val="303F4C"/>
          <w:lang w:val="en-US"/>
        </w:rPr>
        <w:t>2025/IN078 opgroeien in een kansrijke omgeving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16:32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IN078-opgroeien-in-een-kansrijke-omgeving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78-opgroeien-in-een-kansrijke-omg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