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6" w:history="1">
        <w:r>
          <w:rPr>
            <w:rFonts w:ascii="Arial" w:hAnsi="Arial" w:eastAsia="Arial" w:cs="Arial"/>
            <w:color w:val="155CAA"/>
            <w:u w:val="single"/>
          </w:rPr>
          <w:t xml:space="preserve">1 2025/IN077 Principemedewerking en adviesrecht raad uitbreiding activiteiten GeoFort,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6"/>
      <w:r w:rsidRPr="00A448AC">
        <w:rPr>
          <w:rFonts w:ascii="Arial" w:hAnsi="Arial" w:cs="Arial"/>
          <w:b/>
          <w:bCs/>
          <w:color w:val="303F4C"/>
          <w:lang w:val="en-US"/>
        </w:rPr>
        <w:t>2025/IN077 Principemedewerking en adviesrecht raad uitbreiding activiteiten GeoFort,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IN077-principemedewerking-en-adviesrecht-raad-uitbreiding-activiteiten-geofort-herwijnen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IN077-bijlage-1-voorstel-toegestane-activiteiten-geofort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IN077-bijlage-2-vlekkenplan-horeca-locaties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7-principemedewerking-en-adviesrecht-raad-uitbreiding-activiteiten-geofort-herwijnen.pdf" TargetMode="External" /><Relationship Id="rId25" Type="http://schemas.openxmlformats.org/officeDocument/2006/relationships/hyperlink" Target="https://gemeenteraad.westbetuwe.nl//Raadsinformatie/IN077-bijlage-1-voorstel-toegestane-activiteiten-geofort.pdf" TargetMode="External" /><Relationship Id="rId26" Type="http://schemas.openxmlformats.org/officeDocument/2006/relationships/hyperlink" Target="https://gemeenteraad.westbetuwe.nl//Raadsinformatie/IN077-bijlage-2-vlekkenplan-horeca-loc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