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4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22:03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Raadsinformatienota’s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427" text:style-name="Internet_20_link" text:visited-style-name="Visited_20_Internet_20_Link">
              <text:span text:style-name="ListLabel_20_28">
                <text:span text:style-name="T8">1 2025/IN071 Stand van zaken Uitvoeringsplan gebiedsmarketing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427"/>
        2025/IN071 Stand van zaken Uitvoeringsplan gebiedsmarketing
        <text:bookmark-end text:name="242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Vergadering</text:p>
          </table:table-cell>
          <table:table-cell table:style-name="Table3.A1" office:value-type="string">
            <text:p text:style-name="P5">Raadsvergadering</text:p>
          </table:table-cell>
        </table:table-row>
        <table:table-row table:style-name="Table3.1">
          <table:table-cell table:style-name="Table3.A1" office:value-type="string">
            <text:p text:style-name="P4">Datum</text:p>
          </table:table-cell>
          <table:table-cell table:style-name="Table3.A1" office:value-type="string">
            <text:p text:style-name="P5">30-09-2025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30-06-2025 19:30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IN071-stand-van-zaken-uitvoeringsplan-gebiedsmarketing
              <text:span text:style-name="T3"/>
            </text:p>
            <text:p text:style-name="P7"/>
          </table:table-cell>
          <table:table-cell table:style-name="Table5.A2" office:value-type="string">
            <text:p text:style-name="P8">30-06-2025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110,31 KB</text:p>
          </table:table-cell>
          <table:table-cell table:style-name="Table5.A2" office:value-type="string">
            <text:p text:style-name="P33">
              <text:a xlink:type="simple" xlink:href="https://gemeenteraad.westbetuwe.nl//Raadsinformatie/IN071-stand-van-zaken-uitvoeringsplan-gebiedsmarket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5" meta:object-count="0" meta:page-count="1" meta:paragraph-count="32" meta:word-count="58" meta:character-count="487" meta:non-whitespace-character-count="46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420102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420102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