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1" w:history="1">
        <w:r>
          <w:rPr>
            <w:rFonts w:ascii="Arial" w:hAnsi="Arial" w:eastAsia="Arial" w:cs="Arial"/>
            <w:color w:val="155CAA"/>
            <w:u w:val="single"/>
          </w:rPr>
          <w:t xml:space="preserve">1 2025/IN041 Uitwerking Financieel Fit maatregel Slimmer werken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1"/>
      <w:r w:rsidRPr="00A448AC">
        <w:rPr>
          <w:rFonts w:ascii="Arial" w:hAnsi="Arial" w:cs="Arial"/>
          <w:b/>
          <w:bCs/>
          <w:color w:val="303F4C"/>
          <w:lang w:val="en-US"/>
        </w:rPr>
        <w:t>2025/IN041 Uitwerking Financieel Fit maatregel Slimmer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IN041-uitwerking-financieel-fit-maatregel-slimmer-werken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41-uitwerking-financieel-fit-maatregel-slimmer-w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