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96" w:history="1">
        <w:r>
          <w:rPr>
            <w:rFonts w:ascii="Arial" w:hAnsi="Arial" w:eastAsia="Arial" w:cs="Arial"/>
            <w:color w:val="155CAA"/>
            <w:u w:val="single"/>
          </w:rPr>
          <w:t xml:space="preserve">1 2025/IN033 Gezamenlijke controle zorgaanbieder Karakter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96"/>
      <w:r w:rsidRPr="00A448AC">
        <w:rPr>
          <w:rFonts w:ascii="Arial" w:hAnsi="Arial" w:cs="Arial"/>
          <w:b/>
          <w:bCs/>
          <w:color w:val="303F4C"/>
          <w:lang w:val="en-US"/>
        </w:rPr>
        <w:t>2025/IN033 Gezamenlijke controle zorgaanbieder Karakter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 11:21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IN033-gezamenlijke-controle-zorgaanbieder-karakter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33-gezamenlijke-controle-zorgaanbieder-karakt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