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816" text:style-name="Internet_20_link" text:visited-style-name="Visited_20_Internet_20_Link">
              <text:span text:style-name="ListLabel_20_28">
                <text:span text:style-name="T8">1 2024/IN015-Onderzoek-implementatie-v-taken</text:span>
              </text:span>
            </text:a>
          </text:p>
        </text:list-item>
        <text:list-item>
          <text:p text:style-name="P2">
            <text:a xlink:type="simple" xlink:href="#1815" text:style-name="Internet_20_link" text:visited-style-name="Visited_20_Internet_20_Link">
              <text:span text:style-name="ListLabel_20_28">
                <text:span text:style-name="T8">2 2024/IN014 Zuidwestboog Meteren</text:span>
              </text:span>
            </text:a>
          </text:p>
        </text:list-item>
        <text:list-item>
          <text:p text:style-name="P2">
            <text:a xlink:type="simple" xlink:href="#1796" text:style-name="Internet_20_link" text:visited-style-name="Visited_20_Internet_20_Link">
              <text:span text:style-name="ListLabel_20_28">
                <text:span text:style-name="T8">3 2024/IN013-Jaarlijkse-evaluatie-duurzaamheidslening-en-toekomstbestendig-wonen-lening</text:span>
              </text:span>
            </text:a>
          </text:p>
        </text:list-item>
        <text:list-item>
          <text:p text:style-name="P2">
            <text:a xlink:type="simple" xlink:href="#1795" text:style-name="Internet_20_link" text:visited-style-name="Visited_20_Internet_20_Link">
              <text:span text:style-name="ListLabel_20_28">
                <text:span text:style-name="T8">4 2024/IN012-Zienswijzen-gemeenschappelijke-regelingen-als-gevolg-van-wijzigingen-van-de-Wgr</text:span>
              </text:span>
            </text:a>
          </text:p>
        </text:list-item>
        <text:list-item>
          <text:p text:style-name="P2" loext:marker-style-name="T5">
            <text:a xlink:type="simple" xlink:href="#1793" text:style-name="Internet_20_link" text:visited-style-name="Visited_20_Internet_20_Link">
              <text:span text:style-name="ListLabel_20_28">
                <text:span text:style-name="T8">5 2024/IN011 Principeverzoek grondlichaam Spijk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6"/>
        2024/IN015-Onderzoek-implementatie-v-taken
        <text:bookmark-end text:name="181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31-01-2024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IN015-Onderzoek-implementatie-v-taken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666,10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5-Onderzoek-implementatie-v-ta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IN015-Bijlage-Eindrapportage-Implementatie-bouwvergunningtaken-HDV-1321420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15-Bijlage-Eindrapportage-Implementatie-bouwvergunningtaken-HDV-13214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5"/>
        <text:soft-page-break/>
        2024/IN014 Zuidwestboog Meteren
        <text:bookmark-end text:name="1815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29-01-2024 15:41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IN014-Zuidwestboog-Meteren
              <text:span text:style-name="T3"/>
            </text:p>
            <text:p text:style-name="P7"/>
          </table:table-cell>
          <table:table-cell table:style-name="Table6.A2" office:value-type="string">
            <text:p text:style-name="P8">26-01-2024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6.A2" office:value-type="string">
            <text:p text:style-name="P33">
              <text:a xlink:type="simple" xlink:href="https://gemeenteraad.westbetuwe.nl//Raadsinformatie/IN014-Zuidwestboog-Meter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6"/>
        2024/IN013-Jaarlijkse-evaluatie-duurzaamheidslening-en-toekomstbestendig-wonen-lening
        <text:bookmark-end text:name="1796"/>
      </text:h>
      <text:p text:style-name="P27">
        <draw:frame draw:style-name="fr2" draw:name="Image1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10-01-2024 13:19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IN013-Jaarlijkse-evaluatie-duurzaamheidslening-en-toekomstbestendig-wonen-lening
              <text:span text:style-name="T3"/>
            </text:p>
            <text:p text:style-name="P7"/>
          </table:table-cell>
          <table:table-cell table:style-name="Table8.A2" office:value-type="string">
            <text:p text:style-name="P8">10-01-2024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263,31 KB</text:p>
          </table:table-cell>
          <table:table-cell table:style-name="Table8.A2" office:value-type="string">
            <text:p text:style-name="P33">
              <text:a xlink:type="simple" xlink:href="https://gemeenteraad.westbetuwe.nl//Raadsinformatie/IN013-Jaarlijkse-evaluatie-duurzaamheidslening-en-toekomstbestendig-wonen-l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5"/>
        2024/IN012-Zienswijzen-gemeenschappelijke-regelingen-als-gevolg-van-wijzigingen-van-de-Wgr
        <text:bookmark-end text:name="1795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09-01-2024 20:30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IN012-Zienswijzen-gemeenschappelijke-regelingen-als-gevolg-van-wijzigingen-van-de-Wgr1
              <text:span text:style-name="T3"/>
            </text:p>
            <text:p text:style-name="P7"/>
          </table:table-cell>
          <table:table-cell table:style-name="Table10.A2" office:value-type="string">
            <text:p text:style-name="P8">09-01-2024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219,93 KB</text:p>
          </table:table-cell>
          <table:table-cell table:style-name="Table10.A2" office:value-type="string">
            <text:p text:style-name="P33">
              <text:a xlink:type="simple" xlink:href="https://gemeenteraad.westbetuwe.nl//Raadsinformatie/IN012-Zienswijzen-gemeenschappelijke-regelingen-als-gevolg-van-wijzigingen-van-de-Wgr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3"/>
        2024/IN011 Principeverzoek grondlichaam Spijk
        <text:bookmark-end text:name="1793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08-01-2024 09:39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IN011-Principeverzoek-grondlichaam-Spijk
              <text:span text:style-name="T3"/>
            </text:p>
            <text:p text:style-name="P7"/>
          </table:table-cell>
          <table:table-cell table:style-name="Table12.A2" office:value-type="string">
            <text:p text:style-name="P8">08-01-2024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491,38 KB</text:p>
          </table:table-cell>
          <table:table-cell table:style-name="Table12.A2" office:value-type="string">
            <text:p text:style-name="P33">
              <text:a xlink:type="simple" xlink:href="https://gemeenteraad.westbetuwe.nl//Raadsinformatie/IN011-Principeverzoek-grondlichaam-Sp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9" meta:object-count="0" meta:page-count="3" meta:paragraph-count="113" meta:word-count="175" meta:character-count="1802" meta:non-whitespace-character-count="1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