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2" w:history="1">
        <w:r>
          <w:rPr>
            <w:rFonts w:ascii="Arial" w:hAnsi="Arial" w:eastAsia="Arial" w:cs="Arial"/>
            <w:color w:val="155CAA"/>
            <w:u w:val="single"/>
          </w:rPr>
          <w:t xml:space="preserve">1 2024/IN098 Beëindiging procedure ambtshalve wijziging omgevingsvergunning Plospan te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2"/>
      <w:r w:rsidRPr="00A448AC">
        <w:rPr>
          <w:rFonts w:ascii="Arial" w:hAnsi="Arial" w:cs="Arial"/>
          <w:b/>
          <w:bCs/>
          <w:color w:val="303F4C"/>
          <w:lang w:val="en-US"/>
        </w:rPr>
        <w:t>2024/IN098 Beëindiging procedure ambtshalve wijziging omgevingsvergunning Plospan te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IN098-beeindiging-procedure-ambtshalve-wijziging-omgevingsvergunning-plospan-waardenburg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8-beeindiging-procedure-ambtshalve-wijziging-omgevingsvergunning-plospan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