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057" text:style-name="Internet_20_link" text:visited-style-name="Visited_20_Internet_20_Link">
          <text:span text:style-name="ListLabel_20_28">
            <text:span text:style-name="T8">1 2024/IN092 Raadsinformatienota N327 en Hondsgemet</text:span>
          </text:span>
        </text:a>
      </text:p>
      <text:list text:style-name="WW8Num1">
        <text:list-item>
          <text:p text:style-name="P2" loext:marker-style-name="T5">
            <text:a xlink:type="simple" xlink:href="#205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57"/>
        2024/IN092 Raadsinformatienota N327 en Hondsgemet
        <text:bookmark-end text:name="20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10-09-2024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IN092-Raadsinformatienota-N327-en-Hondsgemet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2-Raadsinformatienota-N327-en-Hondsgem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8" meta:word-count="50" meta:character-count="394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