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0" text:style-name="Internet_20_link" text:visited-style-name="Visited_20_Internet_20_Link">
              <text:span text:style-name="ListLabel_20_28">
                <text:span text:style-name="T8">1 2024/IN075 Onderwijs en Arbeidsmarkt RW POA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0"/>
        2024/IN075 Onderwijs en Arbeidsmarkt RW POA Rivierenland
        <text:bookmark-end text:name="20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26-06-2024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IN075-Onderwijs-en-Arbeidsmarkt-RW-POA-Rivierenland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5-Onderwijs-en-Arbeidsmarkt-RW-POA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IN075-Bijlage-Raadsinformatiebrief-RW-POA-Rivierenland-juni-2024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5-Bijlage-Raadsinformatiebrief-RW-POA-Rivierenland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508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