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5" w:history="1">
        <w:r>
          <w:rPr>
            <w:rFonts w:ascii="Arial" w:hAnsi="Arial" w:eastAsia="Arial" w:cs="Arial"/>
            <w:color w:val="155CAA"/>
            <w:u w:val="single"/>
          </w:rPr>
          <w:t xml:space="preserve">1 2024/IN073 Inhaalslag certificaten speeltoestellen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5"/>
      <w:r w:rsidRPr="00A448AC">
        <w:rPr>
          <w:rFonts w:ascii="Arial" w:hAnsi="Arial" w:cs="Arial"/>
          <w:b/>
          <w:bCs/>
          <w:color w:val="303F4C"/>
          <w:lang w:val="en-US"/>
        </w:rPr>
        <w:t>2024/IN073 Inhaalslag certificaten speeltoestellen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IN073-Inhaalslag-certificaten-speeltoestellen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3-Inhaalslag-certificaten-speeltoest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