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1" w:history="1">
        <w:r>
          <w:rPr>
            <w:rFonts w:ascii="Arial" w:hAnsi="Arial" w:eastAsia="Arial" w:cs="Arial"/>
            <w:color w:val="155CAA"/>
            <w:u w:val="single"/>
          </w:rPr>
          <w:t xml:space="preserve">1 2024/IN065 Actuele ontwikkelingen spreidingswet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1"/>
      <w:r w:rsidRPr="00A448AC">
        <w:rPr>
          <w:rFonts w:ascii="Arial" w:hAnsi="Arial" w:cs="Arial"/>
          <w:b/>
          <w:bCs/>
          <w:color w:val="303F4C"/>
          <w:lang w:val="en-US"/>
        </w:rPr>
        <w:t>2024/IN065 Actuele ontwikkelingen spreidingswet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IN065-Actuele-ontwikkelingen-Spreidingswet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65-Actuele-ontwikkelingen-Spreidings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