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1 2024/IN060 Evaluatie subsidieverordening verwerking hemelwater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2024/IN060 Evaluatie subsidieverordening verwerking hemelwater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IN060-Evaluatie-subsidieverordening-verwerking-hemelwater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0-Evaluatie-subsidieverordening-verwerking-hemel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