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45" w:history="1">
        <w:r>
          <w:rPr>
            <w:rFonts w:ascii="Arial" w:hAnsi="Arial" w:eastAsia="Arial" w:cs="Arial"/>
            <w:color w:val="155CAA"/>
            <w:u w:val="single"/>
          </w:rPr>
          <w:t xml:space="preserve">1 2024/IN055 Bekostiging maatwerkvoorziening Huishoudelijk Ondersteuning Wmo 2015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45"/>
      <w:r w:rsidRPr="00A448AC">
        <w:rPr>
          <w:rFonts w:ascii="Arial" w:hAnsi="Arial" w:cs="Arial"/>
          <w:b/>
          <w:bCs/>
          <w:color w:val="303F4C"/>
          <w:lang w:val="en-US"/>
        </w:rPr>
        <w:t>2024/IN055 Bekostiging maatwerkvoorziening Huishoudelijk Ondersteuning Wmo 2015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IN055-Bekostiging-huishoudelijk-ondersteuning-Wmo-2015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55-Bekostiging-huishoudelijk-ondersteuning-Wmo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