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6" w:history="1">
        <w:r>
          <w:rPr>
            <w:rFonts w:ascii="Arial" w:hAnsi="Arial" w:eastAsia="Arial" w:cs="Arial"/>
            <w:color w:val="155CAA"/>
            <w:u w:val="single"/>
          </w:rPr>
          <w:t xml:space="preserve">1 2024/IN016-Update-toekomstig-ruimtetekort-Kindcentrum-De-Plantage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6"/>
      <w:r w:rsidRPr="00A448AC">
        <w:rPr>
          <w:rFonts w:ascii="Arial" w:hAnsi="Arial" w:cs="Arial"/>
          <w:b/>
          <w:bCs/>
          <w:color w:val="303F4C"/>
          <w:lang w:val="en-US"/>
        </w:rPr>
        <w:t>2024/IN016-Update-toekomstig-ruimtetekort-Kindcentrum-De-Plantage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IN016-Update-toekomstig-ruimtetekort-Kindcentrum-De-Plantage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6-Update-toekomstig-ruimtetekort-Kindcentrum-De-Plant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