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(6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46" w:history="1">
        <w:r>
          <w:rPr>
            <w:rFonts w:ascii="Arial" w:hAnsi="Arial" w:eastAsia="Arial" w:cs="Arial"/>
            <w:color w:val="155CAA"/>
            <w:u w:val="single"/>
          </w:rPr>
          <w:t xml:space="preserve">1 2023/IN077 Stand van zaken huisvesting arbeidsmigranten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39" w:history="1">
        <w:r>
          <w:rPr>
            <w:rFonts w:ascii="Arial" w:hAnsi="Arial" w:eastAsia="Arial" w:cs="Arial"/>
            <w:color w:val="155CAA"/>
            <w:u w:val="single"/>
          </w:rPr>
          <w:t xml:space="preserve">2 2023/IN076-Scenario's-adviescommissie-Omgevingskwaliteit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45" w:history="1">
        <w:r>
          <w:rPr>
            <w:rFonts w:ascii="Arial" w:hAnsi="Arial" w:eastAsia="Arial" w:cs="Arial"/>
            <w:color w:val="155CAA"/>
            <w:u w:val="single"/>
          </w:rPr>
          <w:t xml:space="preserve">3 2023/IN075-participatiebeleid-2023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33" w:history="1">
        <w:r>
          <w:rPr>
            <w:rFonts w:ascii="Arial" w:hAnsi="Arial" w:eastAsia="Arial" w:cs="Arial"/>
            <w:color w:val="155CAA"/>
            <w:u w:val="single"/>
          </w:rPr>
          <w:t xml:space="preserve">4 2023/IN074-Voortgangsrapportage-programma-Thuisvesting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18" w:history="1">
        <w:r>
          <w:rPr>
            <w:rFonts w:ascii="Arial" w:hAnsi="Arial" w:eastAsia="Arial" w:cs="Arial"/>
            <w:color w:val="155CAA"/>
            <w:u w:val="single"/>
          </w:rPr>
          <w:t xml:space="preserve">5 2023/IN073-Uitvoeringsagenda-ambitieus-scenario-Cultuur-en-Kunst-2023-2024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20" w:history="1">
        <w:r>
          <w:rPr>
            <w:rFonts w:ascii="Arial" w:hAnsi="Arial" w:eastAsia="Arial" w:cs="Arial"/>
            <w:color w:val="155CAA"/>
            <w:u w:val="single"/>
          </w:rPr>
          <w:t xml:space="preserve">6 2023/IN067-Voortgang-Leijenburgplein-Heukelum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46"/>
      <w:r w:rsidRPr="00A448AC">
        <w:rPr>
          <w:rFonts w:ascii="Arial" w:hAnsi="Arial" w:cs="Arial"/>
          <w:b/>
          <w:bCs/>
          <w:color w:val="303F4C"/>
          <w:lang w:val="en-US"/>
        </w:rPr>
        <w:t>2023/IN077 Stand van zaken huisvesting arbeidsmigranten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 11:16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IN077-Stand-van-zaken-huisvesting-arbeidsmigranten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39"/>
      <w:r w:rsidRPr="00A448AC">
        <w:rPr>
          <w:rFonts w:ascii="Arial" w:hAnsi="Arial" w:cs="Arial"/>
          <w:b/>
          <w:bCs/>
          <w:color w:val="303F4C"/>
          <w:lang w:val="en-US"/>
        </w:rPr>
        <w:t>2023/IN076-Scenario's-adviescommissie-Omgevingskwaliteit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28-08-2023 12:14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IN076-Scenario's-adviescommissie-Omgevingskwaliteit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IN076-Bijlage-Scenario's-adviescommissie-Omgevingskwaliteit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45"/>
      <w:r w:rsidRPr="00A448AC">
        <w:rPr>
          <w:rFonts w:ascii="Arial" w:hAnsi="Arial" w:cs="Arial"/>
          <w:b/>
          <w:bCs/>
          <w:color w:val="303F4C"/>
          <w:lang w:val="en-US"/>
        </w:rPr>
        <w:t>2023/IN075-participatiebeleid-2023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28-08-2023 12:15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IN075-participatiebeleid-2023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RV2021-083 Participatiebeleid en participatieverordening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RV2021-083 Bijlage participatiebeleid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33"/>
      <w:r w:rsidRPr="00A448AC">
        <w:rPr>
          <w:rFonts w:ascii="Arial" w:hAnsi="Arial" w:cs="Arial"/>
          <w:b/>
          <w:bCs/>
          <w:color w:val="303F4C"/>
          <w:lang w:val="en-US"/>
        </w:rPr>
        <w:t>2023/IN074-Voortgangsrapportage-programma-Thuisvesting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04-08-2023 10:22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IN074-Voortgangsrapportage-programma-(T)huisvesting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IN074-Bijlage-Ontwerp-(aangepaste)-buitenruimte-(T)huisvesting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18"/>
      <w:r w:rsidRPr="00A448AC">
        <w:rPr>
          <w:rFonts w:ascii="Arial" w:hAnsi="Arial" w:cs="Arial"/>
          <w:b/>
          <w:bCs/>
          <w:color w:val="303F4C"/>
          <w:lang w:val="en-US"/>
        </w:rPr>
        <w:t>2023/IN073-Uitvoeringsagenda-ambitieus-scenario-Cultuur-en-Kunst-2023-2024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04-08-2023 13:39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IN073-Uitvoeringsagenda-ambitieus-scenario-Cultuur-en-Kunst-2023-2024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IN073-Bijlage-Uitvoeringsagenda-ambitieus-scenario-Cultuur-en-Kunst-2023-2024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20"/>
      <w:r w:rsidRPr="00A448AC">
        <w:rPr>
          <w:rFonts w:ascii="Arial" w:hAnsi="Arial" w:cs="Arial"/>
          <w:b/>
          <w:bCs/>
          <w:color w:val="303F4C"/>
          <w:lang w:val="en-US"/>
        </w:rPr>
        <w:t>2023/IN067-Voortgang-Leijenburgplein-Heukelum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 12:21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IN067-Voortgang-Leijenburgplein-Heukelum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IN067-Bijlage-Leijenburgplein-optie-2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780,99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77-Stand-van-zaken-huisvesting-arbeidsmigranten.pdf" TargetMode="External" /><Relationship Id="rId25" Type="http://schemas.openxmlformats.org/officeDocument/2006/relationships/hyperlink" Target="https://gemeenteraad.westbetuwe.nl//Raadsinformatie/IN076-Scenarios-adviescommissie-Omgevingskwaliteit.pdf" TargetMode="External" /><Relationship Id="rId26" Type="http://schemas.openxmlformats.org/officeDocument/2006/relationships/hyperlink" Target="https://gemeenteraad.westbetuwe.nl//Raadsinformatie/IN076-Bijlage-Scenarios-adviescommissie-Omgevingskwaliteit.pdf" TargetMode="External" /><Relationship Id="rId27" Type="http://schemas.openxmlformats.org/officeDocument/2006/relationships/hyperlink" Target="https://gemeenteraad.westbetuwe.nl//Raadsinformatie/IN075-participatiebeleid-2023.pdf" TargetMode="External" /><Relationship Id="rId28" Type="http://schemas.openxmlformats.org/officeDocument/2006/relationships/hyperlink" Target="https://gemeenteraad.westbetuwe.nl//Raadsinformatie/RV2021-083-Participatiebeleid-en-participatieverordening-1.pdf" TargetMode="External" /><Relationship Id="rId29" Type="http://schemas.openxmlformats.org/officeDocument/2006/relationships/hyperlink" Target="https://gemeenteraad.westbetuwe.nl//Raadsinformatie/Bijlage/RV2021-083-Bijlage-participatiebeleid.pdf" TargetMode="External" /><Relationship Id="rId36" Type="http://schemas.openxmlformats.org/officeDocument/2006/relationships/hyperlink" Target="https://gemeenteraad.westbetuwe.nl//Raadsinformatie/IN074-Voortgangsrapportage-programma-T-huisvesting.pdf" TargetMode="External" /><Relationship Id="rId37" Type="http://schemas.openxmlformats.org/officeDocument/2006/relationships/hyperlink" Target="https://gemeenteraad.westbetuwe.nl//Raadsinformatie/IN074-Bijlage-Ontwerp-aangepaste-buitenruimte-T-huisvesting.pdf" TargetMode="External" /><Relationship Id="rId38" Type="http://schemas.openxmlformats.org/officeDocument/2006/relationships/hyperlink" Target="https://gemeenteraad.westbetuwe.nl//Raadsinformatie/IN073-Uitvoeringsagenda-ambitieus-scenario-Cultuur-en-Kunst-2023-2024.pdf" TargetMode="External" /><Relationship Id="rId39" Type="http://schemas.openxmlformats.org/officeDocument/2006/relationships/hyperlink" Target="https://gemeenteraad.westbetuwe.nl//Raadsinformatie/IN073-Bijlage-Uitvoeringsagenda-ambitieus-scenario-Cultuur-en-Kunst-2023-2024.pdf" TargetMode="External" /><Relationship Id="rId40" Type="http://schemas.openxmlformats.org/officeDocument/2006/relationships/hyperlink" Target="https://gemeenteraad.westbetuwe.nl//Raadsinformatie/IN067-Voortgang-Leijenburgplein-Heukelum.pdf" TargetMode="External" /><Relationship Id="rId41" Type="http://schemas.openxmlformats.org/officeDocument/2006/relationships/hyperlink" Target="https://gemeenteraad.westbetuwe.nl//Raadsinformatie/IN067-Bijlage-Leijenburgplein-optie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