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6" w:history="1">
        <w:r>
          <w:rPr>
            <w:rFonts w:ascii="Arial" w:hAnsi="Arial" w:eastAsia="Arial" w:cs="Arial"/>
            <w:color w:val="155CAA"/>
            <w:u w:val="single"/>
          </w:rPr>
          <w:t xml:space="preserve">1 2023/IN059-Stand-van-zaken-digitaliseringsopgave-mobiliteitsdata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6"/>
      <w:r w:rsidRPr="00A448AC">
        <w:rPr>
          <w:rFonts w:ascii="Arial" w:hAnsi="Arial" w:cs="Arial"/>
          <w:b/>
          <w:bCs/>
          <w:color w:val="303F4C"/>
          <w:lang w:val="en-US"/>
        </w:rPr>
        <w:t>2023/IN059-Stand-van-zaken-digitaliseringsopgave-mobiliteitsdata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IN059-Stand-van-zaken-digitaliseringsopgave-mobiliteitsdata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9-Stand-van-zaken-digitaliseringsopgave-mobiliteitsdat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