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11:42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00" text:style-name="Internet_20_link" text:visited-style-name="Visited_20_Internet_20_Link">
              <text:span text:style-name="ListLabel_20_28">
                <text:span text:style-name="T8">1 2023/IN039-Dorpshuis-De-Koels-Vuren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00"/>
        2023/IN039-Dorpshuis-De-Koels-Vuren
        <text:bookmark-end text:name="100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25-04-2023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03-04-2023 09:50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IN039-Dorpshuis-De-Koels-Vuren
              <text:span text:style-name="T3"/>
            </text:p>
            <text:p text:style-name="P7"/>
          </table:table-cell>
          <table:table-cell table:style-name="Table5.A2" office:value-type="string">
            <text:p text:style-name="P8">03-04-2023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69,27 KB</text:p>
          </table:table-cell>
          <table:table-cell table:style-name="Table5.A2" office:value-type="string">
            <text:p text:style-name="P33">
              <text:a xlink:type="simple" xlink:href="https://gemeenteraad.westbetuwe.nl//Raadsinformatie/IN039-Dorpshuis-De-Koels-Vu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IN039-Bijlage-rapportage-Spectrum-De-Koels-28-feb-2023
              <text:span text:style-name="T3"/>
            </text:p>
            <text:p text:style-name="P7"/>
          </table:table-cell>
          <table:table-cell table:style-name="Table5.A2" office:value-type="string">
            <text:p text:style-name="P8">03-04-2023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6,93 MB</text:p>
          </table:table-cell>
          <table:table-cell table:style-name="Table5.A2" office:value-type="string">
            <text:p text:style-name="P33">
              <text:a xlink:type="simple" xlink:href="https://gemeenteraad.westbetuwe.nl//Raadsinformatie/IN039-Bijlage-rapportage-Spectrum-De-Koels-28-feb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55" meta:character-count="497" meta:non-whitespace-character-count="4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1350776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1350776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