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20:55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68" text:style-name="Internet_20_link" text:visited-style-name="Visited_20_Internet_20_Link">
              <text:span text:style-name="ListLabel_20_28">
                <text:span text:style-name="T8">1 2023/IN028-Evaluatie-versterking-van-het-schoolmaatschappelijk-werk-op-het-primair-onderwijs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68"/>
        2023/IN028-Evaluatie-versterking-van-het-schoolmaatschappelijk-werk-op-het-primair-onderwijs
        <text:bookmark-end text:name="9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28-03-2023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02-03-2023 14:36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IN028-bijlage-Evaluatie-SMW-PO
              <text:span text:style-name="T3"/>
            </text:p>
            <text:p text:style-name="P7"/>
          </table:table-cell>
          <table:table-cell table:style-name="Table5.A2" office:value-type="string">
            <text:p text:style-name="P8">02-03-2023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5.A2" office:value-type="string">
            <text:p text:style-name="P33">
              <text:a xlink:type="simple" xlink:href="https://gemeenteraad.westbetuwe.nl//Raadsinformatie/IN028-bijlage-Evaluatie-SMW-P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IN028-Evaluatie-versterking-van-het-schoolmaatschappelijk-werk-op-het-primair-onderwijs
              <text:span text:style-name="T3"/>
            </text:p>
            <text:p text:style-name="P7"/>
          </table:table-cell>
          <table:table-cell table:style-name="Table5.A2" office:value-type="string">
            <text:p text:style-name="P8">02-03-2023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73,06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28-Evaluatie-versterking-van-het-schoolmaatschappelijk-werk-op-het-primair-onderwij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55" meta:character-count="644" meta:non-whitespace-character-count="6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