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0" text:style-name="Internet_20_link" text:visited-style-name="Visited_20_Internet_20_Link">
              <text:span text:style-name="ListLabel_20_28">
                <text:span text:style-name="T8">1 2023/IN015-Stand-van-zaken-herstructurering-woonwagencentrum-De-Griend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0"/>
        2023/IN015-Stand-van-zaken-herstructurering-woonwagencentrum-De-Griend
        <text:bookmark-end text:name="9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08-02-2023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2023/IN015-Stand-van-zaken-herstructurering-woonwagencentrum-De-Griend
              <text:span text:style-name="T3"/>
            </text:p>
            <text:p text:style-name="P7"/>
          </table:table-cell>
          <table:table-cell table:style-name="Table5.A2" office:value-type="string">
            <text:p text:style-name="P8">08-02-2023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15-Stand-van-zaken-herstructurering-woonwagencentrum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48" meta:character-count="525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