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94" text:style-name="Internet_20_link" text:visited-style-name="Visited_20_Internet_20_Link">
              <text:span text:style-name="ListLabel_20_28">
                <text:span text:style-name="T8">1 2023/IN006-Jaarlijkse-evaluatie-duurzaamheidsleningen / toekomstbestendig wonen lening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4"/>
        2023/IN006-Jaarlijkse-evaluatie-duurzaamheidsleningen / toekomstbestendig wonen lening
        <text:bookmark-end text:name="8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31-01-2023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12-04-2023 11:40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IN006-Jaarlijkse-evaluatie-duurzaamheidsleningen
              <text:span text:style-name="T3"/>
            </text:p>
            <text:p text:style-name="P7"/>
          </table:table-cell>
          <table:table-cell table:style-name="Table5.A2" office:value-type="string">
            <text:p text:style-name="P8">14-12-2022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157,94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06-Jaarlijkse-evaluatie-duurzaamheidsl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IN006-bijlage-Overzicht-aanvragen-in-behandeling
              <text:span text:style-name="T3"/>
            </text:p>
            <text:p text:style-name="P7"/>
          </table:table-cell>
          <table:table-cell table:style-name="Table5.A2" office:value-type="string">
            <text:p text:style-name="P8">14-12-2022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06-bijlage-Overzicht-aanvragen-in-be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IN006-bijlage-Overzicht-afgehandelde-aanvragen
              <text:span text:style-name="T3"/>
            </text:p>
            <text:p text:style-name="P7"/>
          </table:table-cell>
          <table:table-cell table:style-name="Table5.A2" office:value-type="string">
            <text:p text:style-name="P8">14-12-2022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06-bijlage-Overzicht-afgehandelde-aanvr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0" meta:character-count="689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