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19:37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07" text:style-name="Internet_20_link" text:visited-style-name="Visited_20_Internet_20_Link">
              <text:span text:style-name="ListLabel_20_28">
                <text:span text:style-name="T8">1 2022/IN089-kwartaalrapportages-kwartaal-2-verbonden-partijen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07"/>
        2022/IN089-kwartaalrapportages-kwartaal-2-verbonden-partijen
        <text:bookmark-end text:name="8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28-09-2022 15:41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IN089-kwartaalrapportages-kwartaal-2-verbonden-partijen
              <text:span text:style-name="T3"/>
            </text:p>
            <text:p text:style-name="P7"/>
          </table:table-cell>
          <table:table-cell table:style-name="Table4.A2" office:value-type="string">
            <text:p text:style-name="P8">28-09-2022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403,57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89-kwartaalrapportages-kwartaal-2-verbonden-partij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2" meta:character-count="426" meta:non-whitespace-character-count="4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250321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250321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