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5" w:history="1">
        <w:r>
          <w:rPr>
            <w:rFonts w:ascii="Arial" w:hAnsi="Arial" w:eastAsia="Arial" w:cs="Arial"/>
            <w:color w:val="155CAA"/>
            <w:u w:val="single"/>
          </w:rPr>
          <w:t xml:space="preserve">1 2022/012 Hersteloperatie kinderopvangtoeslagaffaire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5"/>
      <w:r w:rsidRPr="00A448AC">
        <w:rPr>
          <w:rFonts w:ascii="Arial" w:hAnsi="Arial" w:cs="Arial"/>
          <w:b/>
          <w:bCs/>
          <w:color w:val="303F4C"/>
          <w:lang w:val="en-US"/>
        </w:rPr>
        <w:t>2022/012 Hersteloperatie kinderopvangtoeslagaffaire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 Hersteloperatie kinderopvangtoeslagaffaire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12-Hersteloperatie-kinderopvangtoeslagaffair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