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8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20:38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Raadsinformatienota’s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01" text:style-name="Internet_20_link" text:visited-style-name="Visited_20_Internet_20_Link">
              <text:span text:style-name="ListLabel_20_28">
                <text:span text:style-name="T8">1 2021/IN061 Ongevraagd advies Adviesraad Sociaal Domein inzake vroegtijdige signalering van schulden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01"/>
        2021/IN061 Ongevraagd advies Adviesraad Sociaal Domein inzake vroegtijdige signalering van schulden
        <text:bookmark-end text:name="20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29-06-2021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17-05-2021 14:10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IN061 Ongevraagd advies Adviesraad Sociaal Domein inzake vroegtijdige signalering van schulden
              <text:span text:style-name="T3"/>
            </text:p>
            <text:p text:style-name="P7"/>
          </table:table-cell>
          <table:table-cell table:style-name="Table5.A2" office:value-type="string">
            <text:p text:style-name="P8">17-05-2021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103,56 KB</text:p>
          </table:table-cell>
          <table:table-cell table:style-name="Table5.A2" office:value-type="string">
            <text:p text:style-name="P33">
              <text:a xlink:type="simple" xlink:href="https://gemeenteraad.westbetuwe.nl//Raadsinformatie/Raadsinformatienotas/IN061-Ongevraagd-advies-Adviesraad-Sociaal-Domein-inzake-vroegtijdige-signalering-van-schul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IN061 Bijlage 1 Brief ASD aan college ongevraagd advies vroegtijdige signalering
              <text:span text:style-name="T3"/>
            </text:p>
            <text:p text:style-name="P7"/>
          </table:table-cell>
          <table:table-cell table:style-name="Table5.A2" office:value-type="string">
            <text:p text:style-name="P8">17-05-2021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175,17 KB</text:p>
          </table:table-cell>
          <table:table-cell table:style-name="Table5.A2" office:value-type="string">
            <text:p text:style-name="P33">
              <text:a xlink:type="simple" xlink:href="https://gemeenteraad.westbetuwe.nl//Raadsinformatie/Bijlage/IN061-Bijlage-1-Brief-ASD-aan-college-ongevraagd-advies-vroegtijdige-signale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IN061 Bijlage 2 college aan ASD inzake vroegsignalering schulden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17-05-2021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107,21 KB</text:p>
          </table:table-cell>
          <table:table-cell table:style-name="Table5.A2" office:value-type="string">
            <text:p text:style-name="P33">
              <text:a xlink:type="simple" xlink:href="https://gemeenteraad.westbetuwe.nl//Raadsinformatie/Bijlage/IN061-Bijlage-2-college-aan-ASD-inzake-vroegsignalering-schuld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9" meta:object-count="0" meta:page-count="2" meta:paragraph-count="44" meta:word-count="110" meta:character-count="813" meta:non-whitespace-character-count="7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997114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997114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