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0" text:style-name="Internet_20_link" text:visited-style-name="Visited_20_Internet_20_Link">
              <text:span text:style-name="ListLabel_20_28">
                <text:span text:style-name="T8">1 2021/IN060 Beantwoording artikel 50 RvO vragen LLB en SGP Volkstuin Heukelum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"/>
        2021/IN060 Beantwoording artikel 50 RvO vragen LLB en SGP Volkstuin Heukelum
        <text:bookmark-end text:name="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29-06-2021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10-06-2021 13:32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IN060 Beantwoording artikel 50 RvO vragen LLB en SGP Volkstuin Heukelum
              <text:span text:style-name="T3"/>
            </text:p>
            <text:p text:style-name="P7"/>
          </table:table-cell>
          <table:table-cell table:style-name="Table5.A2" office:value-type="string">
            <text:p text:style-name="P8">14-05-2021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186,32 KB</text:p>
          </table:table-cell>
          <table:table-cell table:style-name="Table5.A2" office:value-type="string">
            <text:p text:style-name="P33">
              <text:a xlink:type="simple" xlink:href="https://gemeenteraad.westbetuwe.nl//raadsinformatie/Postlijst-raad/IN060-Beantwoording-artikel-50-RvO-vragen-LLB-en-SGP-Volkstuin-Heukelu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8" meta:character-count="538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