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3" w:history="1">
        <w:r>
          <w:rPr>
            <w:rFonts w:ascii="Arial" w:hAnsi="Arial" w:eastAsia="Arial" w:cs="Arial"/>
            <w:color w:val="155CAA"/>
            <w:u w:val="single"/>
          </w:rPr>
          <w:t xml:space="preserve">1 2020/IN105 Woonwagenlocatie De Griend te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3"/>
      <w:r w:rsidRPr="00A448AC">
        <w:rPr>
          <w:rFonts w:ascii="Arial" w:hAnsi="Arial" w:cs="Arial"/>
          <w:b/>
          <w:bCs/>
          <w:color w:val="303F4C"/>
          <w:lang w:val="en-US"/>
        </w:rPr>
        <w:t>2020/IN105 Woonwagenlocatie De Griend te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IN105 PvA woonwagenlocatie De Griend te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05-PvA-woonwagenlocatie-De-Griend-te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