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Besluitenlijst-raadsvergadering-27-februari-2024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26-maart/20:00/Vaststellen-Besluitenlijst-raad-27-februari-2024/Besluitenlijst-raadsvergadering-27-febr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