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20250422-amendement-groenlinks-D66-VVD-klachtenprocedure-gemeenschappelijke-regelingen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2-april/20:00/Vaststellen-Rekenkamer-Rapportage-klachtbehandeling-West-Betuwe/20250422-amendement-groenlinks-D66-VVD-klachtenprocedure-gemeenschappelijke-reg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230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